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Pr="008F15EB" w:rsidRDefault="008F15EB" w:rsidP="008F15EB">
      <w:pPr>
        <w:jc w:val="center"/>
        <w:outlineLvl w:val="0"/>
        <w:rPr>
          <w:b/>
          <w:bCs/>
          <w:sz w:val="84"/>
          <w:szCs w:val="84"/>
        </w:rPr>
      </w:pPr>
      <w:bookmarkStart w:id="0" w:name="_Toc42246739"/>
      <w:r w:rsidRPr="008F15EB">
        <w:rPr>
          <w:rFonts w:hint="eastAsia"/>
          <w:b/>
          <w:bCs/>
          <w:sz w:val="84"/>
          <w:szCs w:val="84"/>
        </w:rPr>
        <w:t>议价谈判</w:t>
      </w:r>
      <w:bookmarkEnd w:id="0"/>
    </w:p>
    <w:p w:rsidR="008F15EB" w:rsidRPr="008F15EB" w:rsidRDefault="008F15EB" w:rsidP="008F15EB">
      <w:pPr>
        <w:jc w:val="center"/>
        <w:outlineLvl w:val="0"/>
        <w:rPr>
          <w:b/>
          <w:bCs/>
          <w:sz w:val="84"/>
          <w:szCs w:val="84"/>
        </w:rPr>
      </w:pPr>
      <w:bookmarkStart w:id="1" w:name="_Toc42246740"/>
      <w:r w:rsidRPr="008F15EB">
        <w:rPr>
          <w:rFonts w:hint="eastAsia"/>
          <w:b/>
          <w:bCs/>
          <w:sz w:val="84"/>
          <w:szCs w:val="84"/>
        </w:rPr>
        <w:t>平台操作手册</w:t>
      </w:r>
      <w:bookmarkEnd w:id="1"/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p w:rsidR="008F15EB" w:rsidRPr="008F15EB" w:rsidRDefault="008F15EB" w:rsidP="008F15EB">
      <w:pPr>
        <w:jc w:val="center"/>
        <w:outlineLvl w:val="0"/>
        <w:rPr>
          <w:b/>
          <w:bCs/>
          <w:sz w:val="36"/>
          <w:szCs w:val="44"/>
        </w:rPr>
      </w:pPr>
      <w:bookmarkStart w:id="2" w:name="_Toc42246741"/>
      <w:r w:rsidRPr="008F15EB">
        <w:rPr>
          <w:b/>
          <w:bCs/>
          <w:sz w:val="36"/>
          <w:szCs w:val="44"/>
        </w:rPr>
        <w:t>深圳市</w:t>
      </w:r>
      <w:proofErr w:type="gramStart"/>
      <w:r w:rsidRPr="008F15EB">
        <w:rPr>
          <w:b/>
          <w:bCs/>
          <w:sz w:val="36"/>
          <w:szCs w:val="44"/>
        </w:rPr>
        <w:t>全药网</w:t>
      </w:r>
      <w:proofErr w:type="gramEnd"/>
      <w:r w:rsidRPr="008F15EB">
        <w:rPr>
          <w:b/>
          <w:bCs/>
          <w:sz w:val="36"/>
          <w:szCs w:val="44"/>
        </w:rPr>
        <w:t>药业有限公司</w:t>
      </w:r>
      <w:bookmarkEnd w:id="2"/>
    </w:p>
    <w:p w:rsidR="008F15EB" w:rsidRPr="008F15EB" w:rsidRDefault="008F15EB" w:rsidP="008F15EB">
      <w:pPr>
        <w:jc w:val="center"/>
        <w:outlineLvl w:val="0"/>
        <w:rPr>
          <w:b/>
          <w:bCs/>
          <w:sz w:val="36"/>
          <w:szCs w:val="44"/>
        </w:rPr>
      </w:pPr>
      <w:bookmarkStart w:id="3" w:name="_Toc42246742"/>
      <w:r w:rsidRPr="008F15EB">
        <w:rPr>
          <w:b/>
          <w:bCs/>
          <w:sz w:val="36"/>
          <w:szCs w:val="44"/>
        </w:rPr>
        <w:t>二〇二〇年</w:t>
      </w:r>
      <w:r w:rsidRPr="008F15EB">
        <w:rPr>
          <w:rFonts w:hint="eastAsia"/>
          <w:b/>
          <w:bCs/>
          <w:sz w:val="36"/>
          <w:szCs w:val="44"/>
        </w:rPr>
        <w:t>六</w:t>
      </w:r>
      <w:r w:rsidRPr="008F15EB">
        <w:rPr>
          <w:b/>
          <w:bCs/>
          <w:sz w:val="36"/>
          <w:szCs w:val="44"/>
        </w:rPr>
        <w:t>月</w:t>
      </w:r>
      <w:bookmarkEnd w:id="3"/>
    </w:p>
    <w:p w:rsidR="008F15EB" w:rsidRDefault="008F15EB" w:rsidP="008F15EB">
      <w:pPr>
        <w:outlineLvl w:val="0"/>
      </w:pPr>
    </w:p>
    <w:p w:rsidR="008F15EB" w:rsidRDefault="008F15EB" w:rsidP="008F15EB">
      <w:pPr>
        <w:outlineLvl w:val="0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6705268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638D8" w:rsidRPr="0068364C" w:rsidRDefault="008638D8" w:rsidP="008638D8">
          <w:pPr>
            <w:pStyle w:val="TOC"/>
            <w:jc w:val="center"/>
            <w:rPr>
              <w:b/>
              <w:bCs/>
              <w:color w:val="auto"/>
              <w:sz w:val="36"/>
              <w:szCs w:val="36"/>
            </w:rPr>
          </w:pPr>
          <w:r w:rsidRPr="0068364C">
            <w:rPr>
              <w:b/>
              <w:bCs/>
              <w:color w:val="auto"/>
              <w:sz w:val="36"/>
              <w:szCs w:val="36"/>
              <w:lang w:val="zh-CN"/>
            </w:rPr>
            <w:t>目录</w:t>
          </w:r>
        </w:p>
        <w:p w:rsidR="008638D8" w:rsidRPr="00223AFB" w:rsidRDefault="008638D8" w:rsidP="008638D8">
          <w:pPr>
            <w:pStyle w:val="TOC1"/>
            <w:tabs>
              <w:tab w:val="right" w:leader="dot" w:pos="8296"/>
            </w:tabs>
            <w:rPr>
              <w:rFonts w:asciiTheme="minorEastAsia" w:hAnsiTheme="minorEastAsia" w:cstheme="minorBidi"/>
              <w:noProof/>
              <w:kern w:val="2"/>
              <w:sz w:val="30"/>
              <w:szCs w:val="30"/>
            </w:rPr>
          </w:pPr>
          <w:r w:rsidRPr="00223AFB">
            <w:rPr>
              <w:rFonts w:asciiTheme="minorEastAsia" w:hAnsiTheme="minorEastAsia"/>
              <w:sz w:val="30"/>
              <w:szCs w:val="30"/>
            </w:rPr>
            <w:fldChar w:fldCharType="begin"/>
          </w:r>
          <w:r w:rsidRPr="00223AFB">
            <w:rPr>
              <w:rFonts w:asciiTheme="minorEastAsia" w:hAnsiTheme="minorEastAsia"/>
              <w:sz w:val="30"/>
              <w:szCs w:val="30"/>
            </w:rPr>
            <w:instrText xml:space="preserve"> TOC \o "1-1" \h \z \u </w:instrText>
          </w:r>
          <w:r w:rsidRPr="00223AFB">
            <w:rPr>
              <w:rFonts w:asciiTheme="minorEastAsia" w:hAnsiTheme="minorEastAsia"/>
              <w:sz w:val="30"/>
              <w:szCs w:val="30"/>
            </w:rPr>
            <w:fldChar w:fldCharType="separate"/>
          </w:r>
        </w:p>
        <w:p w:rsidR="008638D8" w:rsidRPr="00223AFB" w:rsidRDefault="00A24A63">
          <w:pPr>
            <w:pStyle w:val="TOC1"/>
            <w:tabs>
              <w:tab w:val="right" w:leader="dot" w:pos="8296"/>
            </w:tabs>
            <w:rPr>
              <w:rFonts w:asciiTheme="minorEastAsia" w:hAnsiTheme="minorEastAsia" w:cstheme="minorBidi"/>
              <w:b/>
              <w:bCs/>
              <w:noProof/>
              <w:kern w:val="2"/>
              <w:sz w:val="30"/>
              <w:szCs w:val="30"/>
            </w:rPr>
          </w:pPr>
          <w:hyperlink w:anchor="_Toc42246743" w:history="1">
            <w:r w:rsidR="008638D8" w:rsidRPr="00223AFB">
              <w:rPr>
                <w:rStyle w:val="a7"/>
                <w:rFonts w:asciiTheme="minorEastAsia" w:hAnsiTheme="minorEastAsia"/>
                <w:b/>
                <w:bCs/>
                <w:noProof/>
                <w:sz w:val="30"/>
                <w:szCs w:val="30"/>
              </w:rPr>
              <w:t>一、预约现场议价操作说明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ab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begin"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instrText xml:space="preserve"> PAGEREF _Toc42246743 \h </w:instrTex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separate"/>
            </w:r>
            <w:r w:rsid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>3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8638D8" w:rsidRPr="00223AFB" w:rsidRDefault="00A24A63">
          <w:pPr>
            <w:pStyle w:val="TOC1"/>
            <w:tabs>
              <w:tab w:val="right" w:leader="dot" w:pos="8296"/>
            </w:tabs>
            <w:rPr>
              <w:rFonts w:asciiTheme="minorEastAsia" w:hAnsiTheme="minorEastAsia" w:cstheme="minorBidi"/>
              <w:b/>
              <w:bCs/>
              <w:noProof/>
              <w:kern w:val="2"/>
              <w:sz w:val="30"/>
              <w:szCs w:val="30"/>
            </w:rPr>
          </w:pPr>
          <w:hyperlink w:anchor="_Toc42246744" w:history="1">
            <w:r w:rsidR="008638D8" w:rsidRPr="00223AFB">
              <w:rPr>
                <w:rStyle w:val="a7"/>
                <w:rFonts w:asciiTheme="minorEastAsia" w:hAnsiTheme="minorEastAsia"/>
                <w:b/>
                <w:bCs/>
                <w:noProof/>
                <w:sz w:val="30"/>
                <w:szCs w:val="30"/>
              </w:rPr>
              <w:t>二、主账号给子账号分配“现场议价”的权限操作说</w:t>
            </w:r>
            <w:r w:rsidR="008638D8" w:rsidRPr="00223AFB">
              <w:rPr>
                <w:rStyle w:val="a7"/>
                <w:rFonts w:asciiTheme="minorEastAsia" w:hAnsiTheme="minorEastAsia"/>
                <w:b/>
                <w:bCs/>
                <w:noProof/>
                <w:sz w:val="30"/>
                <w:szCs w:val="30"/>
              </w:rPr>
              <w:t>明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ab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begin"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instrText xml:space="preserve"> PAGEREF _Toc42246744 \h </w:instrTex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separate"/>
            </w:r>
            <w:r w:rsid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>6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8638D8" w:rsidRPr="00223AFB" w:rsidRDefault="00A24A63">
          <w:pPr>
            <w:pStyle w:val="TOC1"/>
            <w:tabs>
              <w:tab w:val="right" w:leader="dot" w:pos="8296"/>
            </w:tabs>
            <w:rPr>
              <w:rFonts w:asciiTheme="minorEastAsia" w:hAnsiTheme="minorEastAsia" w:cstheme="minorBidi"/>
              <w:b/>
              <w:bCs/>
              <w:noProof/>
              <w:kern w:val="2"/>
              <w:sz w:val="30"/>
              <w:szCs w:val="30"/>
            </w:rPr>
          </w:pPr>
          <w:hyperlink w:anchor="_Toc42246745" w:history="1">
            <w:r w:rsidR="008638D8" w:rsidRPr="00223AFB">
              <w:rPr>
                <w:rStyle w:val="a7"/>
                <w:rFonts w:asciiTheme="minorEastAsia" w:hAnsiTheme="minorEastAsia"/>
                <w:b/>
                <w:bCs/>
                <w:noProof/>
                <w:sz w:val="30"/>
                <w:szCs w:val="30"/>
              </w:rPr>
              <w:t>三、网上议价谈判操作说明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ab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begin"/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instrText xml:space="preserve"> PAGEREF _Toc42246745 \h </w:instrTex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separate"/>
            </w:r>
            <w:r w:rsid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t>10</w:t>
            </w:r>
            <w:r w:rsidR="008638D8" w:rsidRPr="00223AFB">
              <w:rPr>
                <w:rFonts w:asciiTheme="minorEastAsia" w:hAnsiTheme="minorEastAsia"/>
                <w:b/>
                <w:bCs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8638D8" w:rsidRDefault="008638D8">
          <w:r w:rsidRPr="00223AFB">
            <w:rPr>
              <w:rFonts w:asciiTheme="minorEastAsia" w:hAnsiTheme="minorEastAsia" w:cs="Times New Roman"/>
              <w:kern w:val="0"/>
              <w:sz w:val="30"/>
              <w:szCs w:val="30"/>
            </w:rPr>
            <w:fldChar w:fldCharType="end"/>
          </w:r>
        </w:p>
      </w:sdtContent>
    </w:sdt>
    <w:p w:rsidR="008638D8" w:rsidRPr="008638D8" w:rsidRDefault="008638D8" w:rsidP="008F15EB">
      <w:pPr>
        <w:outlineLvl w:val="0"/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</w:pPr>
    </w:p>
    <w:p w:rsidR="008638D8" w:rsidRDefault="008638D8" w:rsidP="008F15EB">
      <w:pPr>
        <w:outlineLvl w:val="0"/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  <w:lang w:val="zh-CN"/>
        </w:rPr>
      </w:pPr>
    </w:p>
    <w:p w:rsidR="008638D8" w:rsidRDefault="008638D8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Default="00223AFB" w:rsidP="008F15EB">
      <w:pPr>
        <w:outlineLvl w:val="0"/>
      </w:pPr>
    </w:p>
    <w:p w:rsidR="00223AFB" w:rsidRPr="008638D8" w:rsidRDefault="00223AFB" w:rsidP="008F15EB">
      <w:pPr>
        <w:outlineLvl w:val="0"/>
      </w:pPr>
    </w:p>
    <w:p w:rsidR="00135728" w:rsidRPr="008638D8" w:rsidRDefault="008638D8" w:rsidP="008638D8">
      <w:pPr>
        <w:pStyle w:val="1"/>
      </w:pPr>
      <w:bookmarkStart w:id="4" w:name="_Toc42246743"/>
      <w:r>
        <w:rPr>
          <w:rFonts w:hint="eastAsia"/>
        </w:rPr>
        <w:lastRenderedPageBreak/>
        <w:t>一、</w:t>
      </w:r>
      <w:r w:rsidR="000C416C">
        <w:rPr>
          <w:rFonts w:hint="eastAsia"/>
        </w:rPr>
        <w:t>预约现场议价操作说明</w:t>
      </w:r>
      <w:bookmarkEnd w:id="4"/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企业登录GPO平台的采购系统，点击“谈判预约”</w:t>
      </w:r>
    </w:p>
    <w:p w:rsidR="008638D8" w:rsidRDefault="000C416C" w:rsidP="008638D8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690" cy="2751455"/>
            <wp:effectExtent l="0" t="0" r="101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Pr="008638D8" w:rsidRDefault="000C416C" w:rsidP="008638D8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选择“预约地址”后点击下一步，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0500" cy="176847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阅读“办事指南”，点击下一步</w:t>
      </w:r>
    </w:p>
    <w:p w:rsidR="00135728" w:rsidRPr="008638D8" w:rsidRDefault="0013572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66055" cy="3008630"/>
            <wp:effectExtent l="0" t="0" r="1079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填写“预约人、联系电话”，下一步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59070" cy="3007995"/>
            <wp:effectExtent l="0" t="0" r="1778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选择可到场的时间范围，下一步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73040" cy="2115185"/>
            <wp:effectExtent l="0" t="0" r="381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proofErr w:type="gramStart"/>
      <w:r w:rsidRPr="008638D8">
        <w:rPr>
          <w:rFonts w:ascii="仿宋" w:eastAsia="仿宋" w:hAnsi="仿宋" w:hint="eastAsia"/>
          <w:sz w:val="32"/>
          <w:szCs w:val="32"/>
        </w:rPr>
        <w:t>勾选需要</w:t>
      </w:r>
      <w:proofErr w:type="gramEnd"/>
      <w:r w:rsidRPr="008638D8">
        <w:rPr>
          <w:rFonts w:ascii="仿宋" w:eastAsia="仿宋" w:hAnsi="仿宋" w:hint="eastAsia"/>
          <w:sz w:val="32"/>
          <w:szCs w:val="32"/>
        </w:rPr>
        <w:t>现场议价的产品后点击“确定”按钮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1770" cy="279844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企业请确认信息无误后点击“确认提交”按钮，提示预约成功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8595" cy="2244090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61610" cy="1526540"/>
            <wp:effectExtent l="0" t="0" r="152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可在“我的预约”进行查看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1770" cy="122999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7960" cy="1000125"/>
            <wp:effectExtent l="0" t="0" r="889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8638D8" w:rsidP="008638D8">
      <w:pPr>
        <w:pStyle w:val="1"/>
      </w:pPr>
      <w:bookmarkStart w:id="5" w:name="_Toc42246744"/>
      <w:bookmarkStart w:id="6" w:name="_GoBack"/>
      <w:bookmarkEnd w:id="6"/>
      <w:r>
        <w:rPr>
          <w:rFonts w:hint="eastAsia"/>
        </w:rPr>
        <w:t>二、</w:t>
      </w:r>
      <w:r w:rsidR="000C416C" w:rsidRPr="008638D8">
        <w:rPr>
          <w:rFonts w:hint="eastAsia"/>
        </w:rPr>
        <w:t>主账号给子账号分配“现场议价”的权限</w:t>
      </w:r>
      <w:r>
        <w:rPr>
          <w:rFonts w:hint="eastAsia"/>
        </w:rPr>
        <w:t>操作</w:t>
      </w:r>
      <w:r w:rsidR="000C416C" w:rsidRPr="008638D8">
        <w:rPr>
          <w:rFonts w:hint="eastAsia"/>
        </w:rPr>
        <w:t>说明</w:t>
      </w:r>
      <w:bookmarkEnd w:id="5"/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用主账号登陆GPO平台，进入系统管理，点击角色管理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690" cy="2718435"/>
            <wp:effectExtent l="0" t="0" r="1016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如图所示，“名称”和“编码”可以随意填写，保存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63515" cy="2934335"/>
            <wp:effectExtent l="0" t="0" r="1333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13572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1770" cy="106489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进行配置，点击采购平台旁的配置按钮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690" cy="2575560"/>
            <wp:effectExtent l="0" t="0" r="1016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proofErr w:type="gramStart"/>
      <w:r w:rsidRPr="008638D8">
        <w:rPr>
          <w:rFonts w:ascii="仿宋" w:eastAsia="仿宋" w:hAnsi="仿宋" w:hint="eastAsia"/>
          <w:sz w:val="32"/>
          <w:szCs w:val="32"/>
        </w:rPr>
        <w:t>勾选“现场议价”</w:t>
      </w:r>
      <w:proofErr w:type="gramEnd"/>
      <w:r w:rsidRPr="008638D8">
        <w:rPr>
          <w:rFonts w:ascii="仿宋" w:eastAsia="仿宋" w:hAnsi="仿宋" w:hint="eastAsia"/>
          <w:sz w:val="32"/>
          <w:szCs w:val="32"/>
        </w:rPr>
        <w:t>权限点击“保存”按钮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58435" cy="2952115"/>
            <wp:effectExtent l="0" t="0" r="184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在用户管理模块找到需要分配权限的子账号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58435" cy="1288415"/>
            <wp:effectExtent l="0" t="0" r="1841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690" cy="2976245"/>
            <wp:effectExtent l="0" t="0" r="1016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69230" cy="309753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outlineLvl w:val="1"/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重新登录子账号，即可有分配的权限</w:t>
      </w:r>
    </w:p>
    <w:p w:rsidR="0013572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2405" cy="2373630"/>
            <wp:effectExtent l="0" t="0" r="444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8638D8" w:rsidRPr="008638D8" w:rsidRDefault="008638D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8638D8" w:rsidP="008638D8">
      <w:pPr>
        <w:pStyle w:val="1"/>
      </w:pPr>
      <w:bookmarkStart w:id="7" w:name="_Toc42246745"/>
      <w:r>
        <w:rPr>
          <w:rFonts w:hint="eastAsia"/>
        </w:rPr>
        <w:lastRenderedPageBreak/>
        <w:t>三、</w:t>
      </w:r>
      <w:r w:rsidR="000C416C" w:rsidRPr="008638D8">
        <w:rPr>
          <w:rFonts w:hint="eastAsia"/>
        </w:rPr>
        <w:t>网上议价</w:t>
      </w:r>
      <w:r>
        <w:rPr>
          <w:rFonts w:hint="eastAsia"/>
        </w:rPr>
        <w:t>谈判</w:t>
      </w:r>
      <w:r w:rsidR="000C416C" w:rsidRPr="008638D8">
        <w:rPr>
          <w:rFonts w:hint="eastAsia"/>
        </w:rPr>
        <w:t>操作说明</w:t>
      </w:r>
      <w:bookmarkEnd w:id="7"/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企业登录</w:t>
      </w:r>
      <w:r w:rsidR="008638D8">
        <w:rPr>
          <w:rFonts w:ascii="仿宋" w:eastAsia="仿宋" w:hAnsi="仿宋"/>
          <w:sz w:val="32"/>
          <w:szCs w:val="32"/>
        </w:rPr>
        <w:t>GPO</w:t>
      </w:r>
      <w:r w:rsidRPr="008638D8">
        <w:rPr>
          <w:rFonts w:ascii="仿宋" w:eastAsia="仿宋" w:hAnsi="仿宋" w:hint="eastAsia"/>
          <w:sz w:val="32"/>
          <w:szCs w:val="32"/>
        </w:rPr>
        <w:t>平台，进入采购平台，点击左侧菜单栏“采购子项目管理” &gt; “子项目进度跟踪”，根据公告选择子项目，点击“查看”进入流程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1135" cy="1278255"/>
            <wp:effectExtent l="0" t="0" r="57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5420" cy="2597785"/>
            <wp:effectExtent l="0" t="0" r="1143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企业选择操作</w:t>
      </w:r>
      <w:proofErr w:type="gramStart"/>
      <w:r w:rsidRPr="008638D8">
        <w:rPr>
          <w:rFonts w:ascii="仿宋" w:eastAsia="仿宋" w:hAnsi="仿宋" w:hint="eastAsia"/>
          <w:sz w:val="32"/>
          <w:szCs w:val="32"/>
        </w:rPr>
        <w:t>列显示</w:t>
      </w:r>
      <w:proofErr w:type="gramEnd"/>
      <w:r w:rsidRPr="008638D8">
        <w:rPr>
          <w:rFonts w:ascii="仿宋" w:eastAsia="仿宋" w:hAnsi="仿宋" w:hint="eastAsia"/>
          <w:sz w:val="32"/>
          <w:szCs w:val="32"/>
        </w:rPr>
        <w:t>“回复”按钮的药品进行回复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690" cy="2174875"/>
            <wp:effectExtent l="0" t="0" r="1016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lastRenderedPageBreak/>
        <w:t>填写报价和留言，确定后即为回复成功</w:t>
      </w:r>
    </w:p>
    <w:p w:rsidR="0013572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6055" cy="2574290"/>
            <wp:effectExtent l="0" t="0" r="10795" b="165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Pr="008638D8" w:rsidRDefault="008638D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2880" cy="2724150"/>
            <wp:effectExtent l="0" t="0" r="1397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待GPO回复后，继续进行“回复”的操作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7325" cy="1224915"/>
            <wp:effectExtent l="0" t="0" r="9525" b="133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>
            <wp:extent cx="5270500" cy="2517140"/>
            <wp:effectExtent l="0" t="0" r="6350" b="165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Pr="008638D8" w:rsidRDefault="008638D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67960" cy="831850"/>
            <wp:effectExtent l="0" t="0" r="8890" b="635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D8" w:rsidRDefault="008638D8">
      <w:pPr>
        <w:rPr>
          <w:rFonts w:ascii="仿宋" w:eastAsia="仿宋" w:hAnsi="仿宋"/>
          <w:sz w:val="32"/>
          <w:szCs w:val="32"/>
        </w:rPr>
      </w:pP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 w:hint="eastAsia"/>
          <w:sz w:val="32"/>
          <w:szCs w:val="32"/>
        </w:rPr>
        <w:t>待GPO回复之后企业继续回复后，即为议价流程完成</w:t>
      </w:r>
    </w:p>
    <w:p w:rsidR="00135728" w:rsidRPr="008638D8" w:rsidRDefault="000C416C">
      <w:pPr>
        <w:rPr>
          <w:rFonts w:ascii="仿宋" w:eastAsia="仿宋" w:hAnsi="仿宋"/>
          <w:sz w:val="32"/>
          <w:szCs w:val="32"/>
        </w:rPr>
      </w:pPr>
      <w:r w:rsidRPr="008638D8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0500" cy="713105"/>
            <wp:effectExtent l="0" t="0" r="6350" b="1079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28" w:rsidRPr="008638D8" w:rsidRDefault="00135728">
      <w:pPr>
        <w:rPr>
          <w:rFonts w:ascii="仿宋" w:eastAsia="仿宋" w:hAnsi="仿宋"/>
          <w:sz w:val="32"/>
          <w:szCs w:val="32"/>
        </w:rPr>
      </w:pPr>
    </w:p>
    <w:sectPr w:rsidR="00135728" w:rsidRPr="008638D8" w:rsidSect="008F15EB">
      <w:headerReference w:type="default" r:id="rId37"/>
      <w:footerReference w:type="default" r:id="rId38"/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24A63" w:rsidRDefault="00A24A63" w:rsidP="008F15EB">
      <w:r>
        <w:separator/>
      </w:r>
    </w:p>
  </w:endnote>
  <w:endnote w:type="continuationSeparator" w:id="0">
    <w:p w:rsidR="00A24A63" w:rsidRDefault="00A24A63" w:rsidP="008F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38D8" w:rsidRDefault="008638D8" w:rsidP="008638D8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24A63" w:rsidRDefault="00A24A63" w:rsidP="008F15EB">
      <w:r>
        <w:separator/>
      </w:r>
    </w:p>
  </w:footnote>
  <w:footnote w:type="continuationSeparator" w:id="0">
    <w:p w:rsidR="00A24A63" w:rsidRDefault="00A24A63" w:rsidP="008F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15EB" w:rsidRPr="008F15EB" w:rsidRDefault="008F15EB" w:rsidP="008F15EB">
    <w:pPr>
      <w:pStyle w:val="a3"/>
      <w:pBdr>
        <w:bottom w:val="single" w:sz="6" w:space="0" w:color="auto"/>
      </w:pBdr>
      <w:rPr>
        <w:rFonts w:asciiTheme="minorEastAsia" w:hAnsiTheme="minorEastAsia"/>
        <w:sz w:val="21"/>
        <w:szCs w:val="21"/>
      </w:rPr>
    </w:pPr>
    <w:r w:rsidRPr="00105AE6">
      <w:rPr>
        <w:rFonts w:asciiTheme="minorEastAsia" w:hAnsiTheme="minorEastAsia"/>
        <w:noProof/>
        <w:sz w:val="21"/>
        <w:szCs w:val="21"/>
      </w:rPr>
      <w:drawing>
        <wp:anchor distT="0" distB="0" distL="114300" distR="114300" simplePos="0" relativeHeight="251660288" behindDoc="1" locked="0" layoutInCell="1" allowOverlap="1" wp14:anchorId="5E266EF4" wp14:editId="037B5F96">
          <wp:simplePos x="0" y="0"/>
          <wp:positionH relativeFrom="margin">
            <wp:posOffset>4895850</wp:posOffset>
          </wp:positionH>
          <wp:positionV relativeFrom="paragraph">
            <wp:posOffset>-246380</wp:posOffset>
          </wp:positionV>
          <wp:extent cx="639445" cy="382270"/>
          <wp:effectExtent l="0" t="0" r="8255" b="0"/>
          <wp:wrapNone/>
          <wp:docPr id="24" name="图片 24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5AE6">
      <w:rPr>
        <w:rFonts w:asciiTheme="minorEastAsia" w:hAnsiTheme="minorEastAsia"/>
        <w:noProof/>
        <w:sz w:val="21"/>
        <w:szCs w:val="21"/>
      </w:rPr>
      <w:drawing>
        <wp:anchor distT="0" distB="0" distL="114300" distR="114300" simplePos="0" relativeHeight="251659264" behindDoc="1" locked="0" layoutInCell="1" allowOverlap="1" wp14:anchorId="2F0EA1E9" wp14:editId="5F6625C2">
          <wp:simplePos x="0" y="0"/>
          <wp:positionH relativeFrom="margin">
            <wp:posOffset>8851449</wp:posOffset>
          </wp:positionH>
          <wp:positionV relativeFrom="paragraph">
            <wp:posOffset>-217330</wp:posOffset>
          </wp:positionV>
          <wp:extent cx="639445" cy="382270"/>
          <wp:effectExtent l="0" t="0" r="8255" b="0"/>
          <wp:wrapNone/>
          <wp:docPr id="31" name="图片 31" descr="C:\Users\Administrator\Desktop\全药网旗子 1.2x1.9m - 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全药网旗子 1.2x1.9m - 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44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5AE6">
      <w:rPr>
        <w:rFonts w:asciiTheme="minorEastAsia" w:hAnsiTheme="minorEastAsia" w:cs="微软雅黑" w:hint="eastAsia"/>
        <w:sz w:val="21"/>
        <w:szCs w:val="21"/>
      </w:rPr>
      <w:t>深圳市</w:t>
    </w:r>
    <w:proofErr w:type="gramStart"/>
    <w:r w:rsidRPr="00105AE6">
      <w:rPr>
        <w:rFonts w:asciiTheme="minorEastAsia" w:hAnsiTheme="minorEastAsia" w:cs="微软雅黑" w:hint="eastAsia"/>
        <w:sz w:val="21"/>
        <w:szCs w:val="21"/>
      </w:rPr>
      <w:t>全药网</w:t>
    </w:r>
    <w:proofErr w:type="gramEnd"/>
    <w:r w:rsidRPr="00105AE6">
      <w:rPr>
        <w:rFonts w:asciiTheme="minorEastAsia" w:hAnsiTheme="minorEastAsia" w:cs="微软雅黑" w:hint="eastAsia"/>
        <w:sz w:val="21"/>
        <w:szCs w:val="21"/>
      </w:rPr>
      <w:t>药业有限公司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A2B5"/>
    <w:multiLevelType w:val="singleLevel"/>
    <w:tmpl w:val="067EA2B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1D1EA4"/>
    <w:rsid w:val="000C416C"/>
    <w:rsid w:val="00135728"/>
    <w:rsid w:val="00223AFB"/>
    <w:rsid w:val="0068364C"/>
    <w:rsid w:val="008638D8"/>
    <w:rsid w:val="008F15EB"/>
    <w:rsid w:val="00A24A63"/>
    <w:rsid w:val="23F74155"/>
    <w:rsid w:val="32B16C13"/>
    <w:rsid w:val="425B5A6D"/>
    <w:rsid w:val="5C1D1EA4"/>
    <w:rsid w:val="624C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7283B8B-F023-4E0C-83F0-951C08B4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638D8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8638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638D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F1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15EB"/>
    <w:rPr>
      <w:kern w:val="2"/>
      <w:sz w:val="18"/>
      <w:szCs w:val="18"/>
    </w:rPr>
  </w:style>
  <w:style w:type="paragraph" w:styleId="a5">
    <w:name w:val="footer"/>
    <w:basedOn w:val="a"/>
    <w:link w:val="a6"/>
    <w:rsid w:val="008F1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F15EB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8638D8"/>
    <w:rPr>
      <w:rFonts w:eastAsia="黑体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638D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8638D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8638D8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8638D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character" w:styleId="a7">
    <w:name w:val="Hyperlink"/>
    <w:basedOn w:val="a0"/>
    <w:uiPriority w:val="99"/>
    <w:unhideWhenUsed/>
    <w:rsid w:val="008638D8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semiHidden/>
    <w:rsid w:val="008638D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rsid w:val="008638D8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CD5FAD-1E7E-42C6-AB49-52FD78AF0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</dc:creator>
  <cp:lastModifiedBy>MM</cp:lastModifiedBy>
  <cp:revision>4</cp:revision>
  <dcterms:created xsi:type="dcterms:W3CDTF">2020-06-04T10:41:00Z</dcterms:created>
  <dcterms:modified xsi:type="dcterms:W3CDTF">2020-06-05T02:56:00Z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